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_rels/document.xml.rels" ContentType="application/vnd.openxmlformats-package.relationships+xml"/>
  <Override PartName="/word/media/image1.png" ContentType="image/png"/>
  <Override PartName="/word/media/image2.png" ContentType="image/png"/>
  <Override PartName="/word/media/image3.png" ContentType="image/png"/>
  <Override PartName="/word/media/image4.png" ContentType="image/png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theme/theme1.xml" ContentType="application/vnd.openxmlformats-officedocument.theme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"/>
        <w:ind w:left="-567"/>
        <w:jc w:val="center"/>
        <w:rPr>
          <w:b/>
          <w:sz w:val="36"/>
        </w:rPr>
      </w:pPr>
      <w:r>
        <w:rPr>
          <w:b/>
          <w:sz w:val="36"/>
        </w:rPr>
        <w:t xml:space="preserve">Аппаратно-программный комплекс </w:t>
      </w:r>
      <w:r>
        <w:rPr>
          <w:b/>
          <w:sz w:val="36"/>
          <w:lang w:val="en-US"/>
        </w:rPr>
        <w:t>TEXHOUM</w:t>
      </w:r>
    </w:p>
    <w:p>
      <w:pPr>
        <w:pStyle w:val="Normal"/>
        <w:ind w:left="-567"/>
        <w:jc w:val="center"/>
        <w:rPr>
          <w:b/>
          <w:sz w:val="36"/>
        </w:rPr>
      </w:pPr>
      <w:r>
        <w:rPr>
          <w:b/>
          <w:sz w:val="36"/>
        </w:rPr>
      </w:r>
    </w:p>
    <w:p>
      <w:pPr>
        <w:pStyle w:val="Normal"/>
        <w:ind w:left="-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Программно-аппаратный комплекс (ПАК) предназначен для обучения робототехнике детей разного возраста с плавным переходом от базового до продвинутого уровня. </w:t>
      </w:r>
    </w:p>
    <w:p>
      <w:pPr>
        <w:pStyle w:val="Normal"/>
        <w:ind w:left="-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Аппаратная часть состоит из набора для конструирования колёсного робота, который включает в себя шилд для </w:t>
      </w:r>
      <w:r>
        <w:rPr>
          <w:sz w:val="28"/>
          <w:szCs w:val="28"/>
          <w:lang w:val="en-US"/>
        </w:rPr>
        <w:t>Arduino</w:t>
      </w:r>
      <w:r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mega</w:t>
      </w:r>
      <w:r>
        <w:rPr>
          <w:sz w:val="28"/>
          <w:szCs w:val="28"/>
        </w:rPr>
        <w:t xml:space="preserve">, датчики расстояния, датчики линии, сервомотор, </w:t>
      </w:r>
      <w:r>
        <w:rPr>
          <w:sz w:val="28"/>
          <w:szCs w:val="28"/>
          <w:lang w:val="en-US"/>
        </w:rPr>
        <w:t>Bluetooth</w:t>
      </w:r>
      <w:r>
        <w:rPr>
          <w:sz w:val="28"/>
          <w:szCs w:val="28"/>
        </w:rPr>
        <w:t>-модуль. (ДОПОЛНИТЬ)</w:t>
      </w:r>
    </w:p>
    <w:p>
      <w:pPr>
        <w:pStyle w:val="Normal"/>
        <w:ind w:left="-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Программная составляющая представляет собой набор библиотек для языка </w:t>
      </w:r>
      <w:r>
        <w:rPr>
          <w:sz w:val="28"/>
          <w:szCs w:val="28"/>
          <w:lang w:val="en-US"/>
        </w:rPr>
        <w:t>Arduino</w:t>
      </w:r>
      <w:r>
        <w:rPr>
          <w:sz w:val="28"/>
          <w:szCs w:val="28"/>
        </w:rPr>
        <w:t>, упрощающий работу с подключаемыми модулями. Использование библиотек позволяет сконцентрироваться на разработке алгоритма без необходимости изучать принцип управления каждым узлом модели.</w:t>
      </w:r>
    </w:p>
    <w:p>
      <w:pPr>
        <w:pStyle w:val="Normal"/>
        <w:ind w:left="-567"/>
        <w:jc w:val="both"/>
        <w:rPr>
          <w:sz w:val="28"/>
          <w:szCs w:val="28"/>
        </w:rPr>
      </w:pPr>
      <w:r>
        <w:rPr>
          <w:sz w:val="28"/>
          <w:szCs w:val="28"/>
        </w:rPr>
        <w:t>Каждая библиотека поставляется в формате .</w:t>
      </w:r>
      <w:r>
        <w:rPr>
          <w:sz w:val="28"/>
          <w:szCs w:val="28"/>
          <w:lang w:val="en-US"/>
        </w:rPr>
        <w:t>zip</w:t>
      </w:r>
      <w:r>
        <w:rPr>
          <w:sz w:val="28"/>
          <w:szCs w:val="28"/>
        </w:rPr>
        <w:t xml:space="preserve"> – архива.</w:t>
      </w:r>
    </w:p>
    <w:p>
      <w:pPr>
        <w:pStyle w:val="Normal"/>
        <w:ind w:left="-567"/>
        <w:jc w:val="both"/>
        <w:rPr>
          <w:sz w:val="28"/>
          <w:szCs w:val="28"/>
        </w:rPr>
      </w:pPr>
      <w:r>
        <w:rPr>
          <w:sz w:val="28"/>
          <w:szCs w:val="28"/>
        </w:rPr>
        <w:t>Подключение библиотеки:</w:t>
      </w:r>
    </w:p>
    <w:p>
      <w:pPr>
        <w:pStyle w:val="Normal"/>
        <w:numPr>
          <w:ilvl w:val="0"/>
          <w:numId w:val="3"/>
        </w:numPr>
        <w:jc w:val="both"/>
        <w:rPr/>
      </w:pPr>
      <w:r>
        <w:rPr>
          <w:sz w:val="28"/>
          <w:szCs w:val="28"/>
        </w:rPr>
        <w:t>скачать архив с библиотекой</w:t>
      </w:r>
    </w:p>
    <w:p>
      <w:pPr>
        <w:pStyle w:val="Normal"/>
        <w:numPr>
          <w:ilvl w:val="0"/>
          <w:numId w:val="3"/>
        </w:numPr>
        <w:jc w:val="both"/>
        <w:rPr>
          <w:sz w:val="28"/>
          <w:szCs w:val="28"/>
        </w:rPr>
      </w:pPr>
      <w:r>
        <w:rPr>
          <w:sz w:val="28"/>
          <w:szCs w:val="28"/>
        </w:rPr>
        <w:t>открыть скетч в Arduino IDE</w:t>
      </w:r>
    </w:p>
    <w:p>
      <w:pPr>
        <w:pStyle w:val="Normal"/>
        <w:numPr>
          <w:ilvl w:val="0"/>
          <w:numId w:val="3"/>
        </w:numPr>
        <w:jc w:val="both"/>
        <w:rPr>
          <w:sz w:val="28"/>
          <w:szCs w:val="28"/>
        </w:rPr>
      </w:pPr>
      <w:r>
        <w:rPr>
          <w:sz w:val="28"/>
          <w:szCs w:val="28"/>
        </w:rPr>
        <w:t>в верхнем меню выбрать: скетч - подключить библиотеку — добавить .zip библиотеку</w:t>
      </w:r>
    </w:p>
    <w:p>
      <w:pPr>
        <w:pStyle w:val="Normal"/>
        <w:ind w:left="153"/>
        <w:jc w:val="both"/>
        <w:rPr>
          <w:sz w:val="28"/>
          <w:szCs w:val="28"/>
        </w:rPr>
      </w:pPr>
      <w:r>
        <w:rPr/>
        <w:drawing>
          <wp:inline distT="0" distB="0" distL="0" distR="0">
            <wp:extent cx="3051810" cy="3773170"/>
            <wp:effectExtent l="0" t="0" r="0" b="0"/>
            <wp:docPr id="1" name="Рисунок 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2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rcRect l="0" t="0" r="63600" b="200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1810" cy="3773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</w:t>
      </w:r>
    </w:p>
    <w:p>
      <w:pPr>
        <w:pStyle w:val="Normal"/>
        <w:numPr>
          <w:ilvl w:val="0"/>
          <w:numId w:val="3"/>
        </w:numPr>
        <w:jc w:val="both"/>
        <w:rPr>
          <w:sz w:val="28"/>
          <w:szCs w:val="28"/>
        </w:rPr>
      </w:pPr>
      <w:r>
        <w:rPr>
          <w:sz w:val="28"/>
          <w:szCs w:val="28"/>
        </w:rPr>
        <w:t>в открывшемся окне выбрать ранее скачанный архив</w:t>
      </w:r>
    </w:p>
    <w:p>
      <w:pPr>
        <w:pStyle w:val="Normal"/>
        <w:ind w:left="153"/>
        <w:jc w:val="both"/>
        <w:rPr>
          <w:sz w:val="28"/>
          <w:szCs w:val="28"/>
        </w:rPr>
      </w:pPr>
      <w:r>
        <w:rPr/>
        <w:drawing>
          <wp:inline distT="0" distB="0" distL="0" distR="0">
            <wp:extent cx="3712210" cy="5077460"/>
            <wp:effectExtent l="0" t="0" r="0" b="0"/>
            <wp:docPr id="2" name="Рисунок 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3" descr="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rcRect l="0" t="0" r="64376" b="134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2210" cy="50774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pStyle w:val="Normal"/>
        <w:numPr>
          <w:ilvl w:val="0"/>
          <w:numId w:val="3"/>
        </w:numPr>
        <w:jc w:val="both"/>
        <w:rPr>
          <w:sz w:val="28"/>
          <w:szCs w:val="28"/>
        </w:rPr>
      </w:pPr>
      <w:r>
        <w:rPr>
          <w:sz w:val="28"/>
          <w:szCs w:val="28"/>
        </w:rPr>
        <w:t>снова открыть скетч - подключить библиотеку и выбрать TEXHOUM_MOTOR</w:t>
      </w:r>
    </w:p>
    <w:p>
      <w:pPr>
        <w:pStyle w:val="Normal"/>
        <w:ind w:left="-567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Normal"/>
        <w:ind w:left="-567"/>
        <w:jc w:val="center"/>
        <w:rPr>
          <w:b/>
          <w:sz w:val="36"/>
          <w:szCs w:val="28"/>
        </w:rPr>
      </w:pPr>
      <w:r>
        <w:rPr>
          <w:b/>
          <w:sz w:val="36"/>
          <w:szCs w:val="28"/>
        </w:rPr>
      </w:r>
      <w:r>
        <w:br w:type="page"/>
      </w:r>
    </w:p>
    <w:p>
      <w:pPr>
        <w:pStyle w:val="Normal"/>
        <w:spacing w:before="0" w:after="160"/>
        <w:ind w:left="-567"/>
        <w:jc w:val="center"/>
        <w:rPr>
          <w:b/>
          <w:sz w:val="36"/>
          <w:szCs w:val="28"/>
        </w:rPr>
      </w:pPr>
      <w:r>
        <w:rPr>
          <w:b/>
          <w:sz w:val="36"/>
          <w:szCs w:val="28"/>
        </w:rPr>
        <w:t>Описание узлов</w:t>
      </w:r>
    </w:p>
    <w:p>
      <w:pPr>
        <w:pStyle w:val="ListParagraph"/>
        <w:numPr>
          <w:ilvl w:val="0"/>
          <w:numId w:val="2"/>
        </w:numPr>
        <w:jc w:val="both"/>
        <w:rPr>
          <w:rStyle w:val="Emphasis"/>
          <w:i w:val="false"/>
          <w:i w:val="false"/>
          <w:iCs w:val="false"/>
          <w:sz w:val="28"/>
          <w:szCs w:val="28"/>
        </w:rPr>
      </w:pPr>
      <w:r>
        <w:rPr>
          <w:rStyle w:val="Emphasis"/>
          <w:i w:val="false"/>
          <w:sz w:val="28"/>
          <w:szCs w:val="28"/>
        </w:rPr>
        <w:t>Мотор-редуктор постоянного тока</w:t>
      </w:r>
    </w:p>
    <w:p>
      <w:pPr>
        <w:pStyle w:val="ListParagraph"/>
        <w:ind w:left="-207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ListParagraph"/>
        <w:ind w:left="-207"/>
        <w:jc w:val="both"/>
        <w:rPr>
          <w:sz w:val="28"/>
          <w:szCs w:val="28"/>
        </w:rPr>
      </w:pPr>
      <w:r>
        <w:drawing>
          <wp:anchor behindDoc="0" distT="0" distB="0" distL="0" distR="0" simplePos="0" locked="0" layoutInCell="0" allowOverlap="1" relativeHeight="4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3839845" cy="3839845"/>
            <wp:effectExtent l="0" t="0" r="0" b="0"/>
            <wp:wrapTopAndBottom/>
            <wp:docPr id="3" name="Image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1" descr="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9845" cy="38398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sz w:val="28"/>
          <w:szCs w:val="28"/>
        </w:rPr>
        <w:t xml:space="preserve">2. </w:t>
      </w:r>
      <w:bookmarkStart w:id="0" w:name="pagetitle"/>
      <w:bookmarkEnd w:id="0"/>
      <w:r>
        <w:rPr>
          <w:sz w:val="28"/>
          <w:szCs w:val="28"/>
        </w:rPr>
        <w:t>Драйвер двигателя L298N</w:t>
      </w:r>
    </w:p>
    <w:p>
      <w:pPr>
        <w:pStyle w:val="ListParagraph"/>
        <w:ind w:left="-207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ListParagraph"/>
        <w:ind w:left="-207"/>
        <w:jc w:val="both"/>
        <w:rPr>
          <w:sz w:val="28"/>
          <w:szCs w:val="28"/>
        </w:rPr>
      </w:pPr>
      <w:r>
        <w:rPr>
          <w:sz w:val="28"/>
          <w:szCs w:val="28"/>
        </w:rPr>
        <w:drawing>
          <wp:anchor behindDoc="0" distT="0" distB="0" distL="0" distR="0" simplePos="0" locked="0" layoutInCell="0" allowOverlap="1" relativeHeight="5">
            <wp:simplePos x="0" y="0"/>
            <wp:positionH relativeFrom="column">
              <wp:posOffset>1670685</wp:posOffset>
            </wp:positionH>
            <wp:positionV relativeFrom="paragraph">
              <wp:posOffset>635</wp:posOffset>
            </wp:positionV>
            <wp:extent cx="3515360" cy="3330575"/>
            <wp:effectExtent l="0" t="0" r="0" b="0"/>
            <wp:wrapTopAndBottom/>
            <wp:docPr id="4" name="Image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" descr="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l="18081" t="0" r="21028" b="164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5360" cy="3330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pStyle w:val="ListParagraph"/>
        <w:ind w:left="-207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ListParagraph"/>
        <w:ind w:left="-207"/>
        <w:jc w:val="both"/>
        <w:rPr>
          <w:sz w:val="28"/>
          <w:szCs w:val="28"/>
        </w:rPr>
      </w:pPr>
      <w:r>
        <w:rPr>
          <w:sz w:val="28"/>
          <w:szCs w:val="28"/>
        </w:rPr>
        <w:t>Принцип действия:</w:t>
      </w:r>
    </w:p>
    <w:p>
      <w:pPr>
        <w:pStyle w:val="ListParagraph"/>
        <w:ind w:left="-207"/>
        <w:jc w:val="both"/>
        <w:rPr>
          <w:sz w:val="28"/>
          <w:szCs w:val="28"/>
        </w:rPr>
      </w:pPr>
      <w:r>
        <w:rPr>
          <w:sz w:val="28"/>
          <w:szCs w:val="28"/>
        </w:rPr>
        <w:t>Использует чип ST L298N, может напрямую управлять двумя двигателями от постоянного тока 3-30В, а также обеспечить интерфейс выхода 5В, питание 5В для однокристальных схем, поддержку управления 3.3В MCU</w:t>
      </w:r>
    </w:p>
    <w:p>
      <w:pPr>
        <w:pStyle w:val="ListParagraph"/>
        <w:ind w:left="-207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Heading2"/>
        <w:ind w:left="-207"/>
        <w:jc w:val="both"/>
        <w:rPr>
          <w:sz w:val="28"/>
          <w:szCs w:val="28"/>
        </w:rPr>
      </w:pPr>
      <w:r>
        <w:rPr>
          <w:sz w:val="28"/>
          <w:szCs w:val="28"/>
        </w:rPr>
        <w:t>Питание</w:t>
      </w:r>
    </w:p>
    <w:p>
      <w:pPr>
        <w:pStyle w:val="Heading3"/>
        <w:spacing w:before="0" w:after="160"/>
        <w:contextualSpacing/>
        <w:jc w:val="both"/>
        <w:rPr/>
      </w:pPr>
      <w:r>
        <w:rPr/>
        <w:t>Вариант 1</w:t>
      </w:r>
    </w:p>
    <w:p>
      <w:pPr>
        <w:pStyle w:val="BodyText"/>
        <w:spacing w:lineRule="auto" w:line="259" w:before="0" w:after="16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При подаче питания от +6V до +12V и одетом джампере JP1, питание подается и на стабилизатор, который выдает +5V для питания логики дайвера. Подавать отдельно питание +5V для логики не нужно.</w:t>
      </w:r>
    </w:p>
    <w:p>
      <w:pPr>
        <w:pStyle w:val="Heading3"/>
        <w:spacing w:before="0" w:after="160"/>
        <w:contextualSpacing/>
        <w:jc w:val="both"/>
        <w:rPr/>
      </w:pPr>
      <w:r>
        <w:rPr/>
        <w:t>Вариант 2</w:t>
      </w:r>
    </w:p>
    <w:p>
      <w:pPr>
        <w:pStyle w:val="BodyText"/>
        <w:spacing w:lineRule="auto" w:line="259" w:before="0" w:after="16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При подаче питания выше +12V, джампер JP1 должен быть снят. Питание на логику подается отдельно через клемму "+5V".</w:t>
      </w:r>
    </w:p>
    <w:p>
      <w:pPr>
        <w:pStyle w:val="BodyText"/>
        <w:ind w:left="-207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BodyText"/>
        <w:ind w:left="-207"/>
        <w:jc w:val="both"/>
        <w:rPr>
          <w:sz w:val="28"/>
          <w:szCs w:val="28"/>
        </w:rPr>
      </w:pPr>
      <w:r>
        <w:rPr>
          <w:sz w:val="28"/>
          <w:szCs w:val="28"/>
        </w:rPr>
        <w:t>Для подключения моторов постоянного тока (DC-моторов) служат порты:</w:t>
      </w:r>
    </w:p>
    <w:p>
      <w:pPr>
        <w:pStyle w:val="BodyText"/>
        <w:numPr>
          <w:ilvl w:val="0"/>
          <w:numId w:val="4"/>
        </w:numPr>
        <w:tabs>
          <w:tab w:val="clear" w:pos="708"/>
          <w:tab w:val="left" w:pos="0" w:leader="none"/>
        </w:tabs>
        <w:spacing w:lineRule="auto" w:line="259" w:before="0" w:after="0"/>
        <w:ind w:hanging="283" w:left="709"/>
        <w:jc w:val="both"/>
        <w:rPr>
          <w:sz w:val="28"/>
          <w:szCs w:val="28"/>
        </w:rPr>
      </w:pPr>
      <w:r>
        <w:rPr>
          <w:rStyle w:val="Emphasis"/>
          <w:sz w:val="28"/>
          <w:szCs w:val="28"/>
        </w:rPr>
        <w:t>OUT1 и OUT2 -</w:t>
      </w:r>
      <w:r>
        <w:rPr>
          <w:rStyle w:val="Strong"/>
          <w:sz w:val="28"/>
          <w:szCs w:val="28"/>
        </w:rPr>
        <w:t> мотор A</w:t>
      </w:r>
      <w:r>
        <w:rPr>
          <w:sz w:val="28"/>
          <w:szCs w:val="28"/>
        </w:rPr>
        <w:t>;</w:t>
      </w:r>
    </w:p>
    <w:p>
      <w:pPr>
        <w:pStyle w:val="BodyText"/>
        <w:numPr>
          <w:ilvl w:val="0"/>
          <w:numId w:val="4"/>
        </w:numPr>
        <w:tabs>
          <w:tab w:val="clear" w:pos="708"/>
          <w:tab w:val="left" w:pos="0" w:leader="none"/>
        </w:tabs>
        <w:spacing w:lineRule="auto" w:line="259"/>
        <w:ind w:hanging="283" w:left="709"/>
        <w:jc w:val="both"/>
        <w:rPr>
          <w:sz w:val="28"/>
          <w:szCs w:val="28"/>
        </w:rPr>
      </w:pPr>
      <w:r>
        <w:rPr>
          <w:rStyle w:val="Emphasis"/>
          <w:sz w:val="28"/>
          <w:szCs w:val="28"/>
        </w:rPr>
        <w:t>OUT3 и OUT4 – </w:t>
      </w:r>
      <w:r>
        <w:rPr>
          <w:rStyle w:val="Strong"/>
          <w:sz w:val="28"/>
          <w:szCs w:val="28"/>
        </w:rPr>
        <w:t>мотор B </w:t>
      </w:r>
      <w:r>
        <w:rPr>
          <w:sz w:val="28"/>
          <w:szCs w:val="28"/>
        </w:rPr>
        <w:t>(управление электромоторами полностью независимо друг от друга);</w:t>
      </w:r>
    </w:p>
    <w:p>
      <w:pPr>
        <w:pStyle w:val="ListParagraph"/>
        <w:ind w:left="-207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ListParagraph"/>
        <w:ind w:left="-207"/>
        <w:jc w:val="both"/>
        <w:rPr>
          <w:sz w:val="28"/>
          <w:szCs w:val="28"/>
        </w:rPr>
      </w:pPr>
      <w:r>
        <w:rPr>
          <w:sz w:val="28"/>
          <w:szCs w:val="28"/>
        </w:rPr>
        <w:t>Для управления мотором А используются пины IN1 и IN2. Мотором B — IN3 и IN4. В каждой паре должен быть один ШИМ-пин и один цифровой пин. Порядок не важен.</w:t>
      </w:r>
    </w:p>
    <w:p>
      <w:pPr>
        <w:pStyle w:val="ListParagraph"/>
        <w:ind w:left="-207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ListParagraph"/>
        <w:ind w:left="-207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Для корректной работы библиотеки джамперы должны быть установлены!</w:t>
      </w:r>
    </w:p>
    <w:p>
      <w:pPr>
        <w:pStyle w:val="ListParagraph"/>
        <w:ind w:left="-207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ListParagraph"/>
        <w:ind w:left="-207"/>
        <w:jc w:val="both"/>
        <w:rPr>
          <w:sz w:val="28"/>
          <w:szCs w:val="28"/>
        </w:rPr>
      </w:pPr>
      <w:r>
        <w:rPr>
          <w:sz w:val="28"/>
          <w:szCs w:val="28"/>
        </w:rPr>
        <w:t>Шилд резервирует пины  для подключения трёх драйверов.</w:t>
      </w:r>
    </w:p>
    <w:p>
      <w:pPr>
        <w:pStyle w:val="ListParagraph"/>
        <w:ind w:left="-20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работы с ними используется библиотека </w:t>
      </w:r>
      <w:r>
        <w:rPr>
          <w:sz w:val="28"/>
          <w:szCs w:val="28"/>
          <w:lang w:val="en-US"/>
        </w:rPr>
        <w:t>TEXHOUM</w:t>
      </w:r>
      <w:r>
        <w:rPr>
          <w:sz w:val="28"/>
          <w:szCs w:val="28"/>
        </w:rPr>
        <w:t>_</w:t>
      </w:r>
      <w:r>
        <w:rPr>
          <w:sz w:val="28"/>
          <w:szCs w:val="28"/>
          <w:lang w:val="en-US"/>
        </w:rPr>
        <w:t>MOTOR</w:t>
      </w:r>
      <w:r>
        <w:rPr>
          <w:sz w:val="28"/>
          <w:szCs w:val="28"/>
        </w:rPr>
        <w:t>.</w:t>
      </w:r>
      <w:r>
        <w:rPr>
          <w:sz w:val="28"/>
          <w:szCs w:val="28"/>
          <w:lang w:val="en-US"/>
        </w:rPr>
        <w:t>h</w:t>
      </w:r>
    </w:p>
    <w:p>
      <w:pPr>
        <w:pStyle w:val="ListParagraph"/>
        <w:ind w:left="-207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ListParagraph"/>
        <w:ind w:left="-207"/>
        <w:jc w:val="both"/>
        <w:rPr>
          <w:sz w:val="28"/>
          <w:szCs w:val="28"/>
        </w:rPr>
      </w:pPr>
      <w:r>
        <w:rPr>
          <w:sz w:val="28"/>
          <w:szCs w:val="28"/>
        </w:rPr>
        <w:t>В библиотеке объекты motor1-motor4 соответсвуют моторам на четырёх колёсах. Для работы с этими объектами используются методы.</w:t>
      </w:r>
    </w:p>
    <w:p>
      <w:pPr>
        <w:pStyle w:val="ListParagraph"/>
        <w:ind w:left="-207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ListParagraph"/>
        <w:ind w:left="-20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Метод </w:t>
      </w:r>
      <w:r>
        <w:rPr>
          <w:sz w:val="28"/>
          <w:szCs w:val="28"/>
          <w:lang w:val="en-US"/>
        </w:rPr>
        <w:t>start</w:t>
      </w:r>
      <w:r>
        <w:rPr>
          <w:sz w:val="28"/>
          <w:szCs w:val="28"/>
        </w:rPr>
        <w:t>() – запуск мотора с заданной скоростью. Принимает на вход число от -255 до 255, где модуль числа — это скорость, а знак — направление движения. Пример:</w:t>
      </w:r>
    </w:p>
    <w:p>
      <w:pPr>
        <w:pStyle w:val="ListParagraph"/>
        <w:ind w:left="-207"/>
        <w:jc w:val="both"/>
        <w:rPr>
          <w:b/>
          <w:sz w:val="32"/>
          <w:szCs w:val="28"/>
        </w:rPr>
      </w:pPr>
      <w:r>
        <w:rPr>
          <w:b/>
          <w:sz w:val="28"/>
          <w:szCs w:val="28"/>
        </w:rPr>
        <w:t>motor1</w:t>
      </w:r>
      <w:r>
        <w:rPr>
          <w:b/>
          <w:sz w:val="32"/>
          <w:szCs w:val="28"/>
        </w:rPr>
        <w:t>.</w:t>
      </w:r>
      <w:r>
        <w:rPr>
          <w:b/>
          <w:sz w:val="32"/>
          <w:szCs w:val="28"/>
          <w:lang w:val="en-US"/>
        </w:rPr>
        <w:t>start</w:t>
      </w:r>
      <w:r>
        <w:rPr>
          <w:b/>
          <w:sz w:val="32"/>
          <w:szCs w:val="28"/>
        </w:rPr>
        <w:t>(200);</w:t>
        <w:tab/>
        <w:t>//запуск мотора на скорости 200</w:t>
      </w:r>
    </w:p>
    <w:p>
      <w:pPr>
        <w:pStyle w:val="ListParagraph"/>
        <w:ind w:left="-207"/>
        <w:jc w:val="both"/>
        <w:rPr>
          <w:b/>
          <w:sz w:val="32"/>
          <w:szCs w:val="28"/>
        </w:rPr>
      </w:pPr>
      <w:r>
        <w:rPr>
          <w:b/>
          <w:sz w:val="32"/>
          <w:szCs w:val="28"/>
        </w:rPr>
      </w:r>
    </w:p>
    <w:p>
      <w:pPr>
        <w:pStyle w:val="ListParagraph"/>
        <w:ind w:left="-20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Метод stop() – </w:t>
      </w:r>
      <w:r>
        <w:rPr>
          <w:sz w:val="28"/>
          <w:szCs w:val="28"/>
          <w:u w:val="none"/>
        </w:rPr>
        <w:t>остановка мотора путём подачи сигнала LOW на оба управляющих пина.</w:t>
      </w:r>
    </w:p>
    <w:p>
      <w:pPr>
        <w:pStyle w:val="ListParagraph"/>
        <w:ind w:left="-207"/>
        <w:jc w:val="both"/>
        <w:rPr>
          <w:sz w:val="28"/>
          <w:szCs w:val="28"/>
        </w:rPr>
      </w:pPr>
      <w:r>
        <w:rPr>
          <w:sz w:val="28"/>
          <w:szCs w:val="28"/>
        </w:rPr>
        <w:t>Пример:</w:t>
      </w:r>
    </w:p>
    <w:p>
      <w:pPr>
        <w:pStyle w:val="ListParagraph"/>
        <w:ind w:left="-207"/>
        <w:jc w:val="both"/>
        <w:rPr>
          <w:b/>
          <w:sz w:val="32"/>
          <w:szCs w:val="28"/>
        </w:rPr>
      </w:pPr>
      <w:r>
        <w:rPr>
          <w:b/>
          <w:sz w:val="28"/>
          <w:szCs w:val="28"/>
        </w:rPr>
        <w:t>motor1</w:t>
      </w:r>
      <w:r>
        <w:rPr>
          <w:b/>
          <w:sz w:val="32"/>
          <w:szCs w:val="28"/>
        </w:rPr>
        <w:t>.</w:t>
      </w:r>
      <w:r>
        <w:rPr>
          <w:b/>
          <w:sz w:val="32"/>
          <w:szCs w:val="28"/>
          <w:lang w:val="en-US"/>
        </w:rPr>
        <w:t>stop</w:t>
      </w:r>
      <w:r>
        <w:rPr>
          <w:b/>
          <w:sz w:val="32"/>
          <w:szCs w:val="28"/>
        </w:rPr>
        <w:t>();</w:t>
        <w:tab/>
        <w:t xml:space="preserve">// </w:t>
      </w:r>
      <w:r>
        <w:rPr>
          <w:b/>
          <w:sz w:val="28"/>
          <w:szCs w:val="28"/>
          <w:u w:val="none"/>
        </w:rPr>
        <w:t>остановка мотора</w:t>
      </w:r>
    </w:p>
    <w:p>
      <w:pPr>
        <w:pStyle w:val="ListParagraph"/>
        <w:ind w:left="-207"/>
        <w:jc w:val="both"/>
        <w:rPr>
          <w:b/>
          <w:sz w:val="32"/>
          <w:szCs w:val="28"/>
        </w:rPr>
      </w:pPr>
      <w:r>
        <w:rPr>
          <w:b/>
          <w:sz w:val="32"/>
          <w:szCs w:val="28"/>
          <w:u w:val="none"/>
        </w:rPr>
      </w:r>
    </w:p>
    <w:p>
      <w:pPr>
        <w:pStyle w:val="BodyText"/>
        <w:ind w:left="-207"/>
        <w:jc w:val="both"/>
        <w:rPr>
          <w:b/>
          <w:sz w:val="32"/>
          <w:szCs w:val="28"/>
        </w:rPr>
      </w:pPr>
      <w:r>
        <w:rPr>
          <w:rFonts w:ascii="Fira Sans;fira-sans;sans-serif;color-emoji" w:hAnsi="Fira Sans;fira-sans;sans-serif;color-emoji"/>
          <w:b w:val="false"/>
          <w:i w:val="false"/>
          <w:caps w:val="false"/>
          <w:smallCaps w:val="false"/>
          <w:color w:val="EEEEEC"/>
          <w:spacing w:val="0"/>
          <w:sz w:val="24"/>
          <w:szCs w:val="28"/>
          <w:u w:val="none"/>
        </w:rPr>
        <w:t>При необходимости вы можете добавить новые моторы или переназначить  пины существующих:</w:t>
      </w:r>
    </w:p>
    <w:p>
      <w:pPr>
        <w:pStyle w:val="BodyText"/>
        <w:ind w:left="-207"/>
        <w:jc w:val="both"/>
        <w:rPr>
          <w:rFonts w:ascii="Fira Sans;fira-sans;sans-serif;color-emoji" w:hAnsi="Fira Sans;fira-sans;sans-serif;color-emoji"/>
          <w:b/>
          <w:bCs/>
          <w:i w:val="false"/>
          <w:caps w:val="false"/>
          <w:smallCaps w:val="false"/>
          <w:color w:val="EEEEEC"/>
          <w:spacing w:val="0"/>
          <w:sz w:val="24"/>
          <w:szCs w:val="28"/>
          <w:u w:val="none"/>
        </w:rPr>
      </w:pPr>
      <w:r>
        <w:rPr>
          <w:rFonts w:ascii="Fira Sans;fira-sans;sans-serif;color-emoji" w:hAnsi="Fira Sans;fira-sans;sans-serif;color-emoji"/>
          <w:b/>
          <w:bCs/>
          <w:i w:val="false"/>
          <w:caps w:val="false"/>
          <w:smallCaps w:val="false"/>
          <w:color w:val="EEEEEC"/>
          <w:spacing w:val="0"/>
          <w:sz w:val="24"/>
          <w:szCs w:val="28"/>
          <w:u w:val="none"/>
        </w:rPr>
        <w:t>MOTOR motor1(50, 51);   // переназначение пинов мотора 1</w:t>
      </w:r>
    </w:p>
    <w:p>
      <w:pPr>
        <w:pStyle w:val="BodyText"/>
        <w:spacing w:before="0" w:after="140"/>
        <w:ind w:left="-207"/>
        <w:jc w:val="both"/>
        <w:rPr>
          <w:rFonts w:ascii="Fira Sans;fira-sans;sans-serif;color-emoji" w:hAnsi="Fira Sans;fira-sans;sans-serif;color-emoji"/>
          <w:b/>
          <w:bCs/>
          <w:i w:val="false"/>
          <w:caps w:val="false"/>
          <w:smallCaps w:val="false"/>
          <w:color w:val="EEEEEC"/>
          <w:spacing w:val="0"/>
          <w:sz w:val="24"/>
          <w:szCs w:val="28"/>
          <w:u w:val="none"/>
        </w:rPr>
      </w:pPr>
      <w:r>
        <w:rPr>
          <w:rFonts w:ascii="Fira Sans;fira-sans;sans-serif;color-emoji" w:hAnsi="Fira Sans;fira-sans;sans-serif;color-emoji"/>
          <w:b/>
          <w:bCs/>
          <w:i w:val="false"/>
          <w:caps w:val="false"/>
          <w:smallCaps w:val="false"/>
          <w:color w:val="EEEEEC"/>
          <w:spacing w:val="0"/>
          <w:sz w:val="24"/>
          <w:szCs w:val="28"/>
          <w:u w:val="none"/>
        </w:rPr>
        <w:t>MOTOR motor5(40, 41);   // добавление нового мотора</w:t>
      </w:r>
    </w:p>
    <w:sectPr>
      <w:type w:val="nextPage"/>
      <w:pgSz w:w="11906" w:h="16838"/>
      <w:pgMar w:left="1701" w:right="850" w:gutter="0" w:header="0" w:top="1134" w:footer="0" w:bottom="1134"/>
      <w:pgNumType w:fmt="decimal"/>
      <w:formProt w:val="false"/>
      <w:textDirection w:val="lrTb"/>
      <w:docGrid w:type="default" w:linePitch="360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1"/>
    <w:family w:val="roman"/>
    <w:pitch w:val="variable"/>
  </w:font>
  <w:font w:name="Calibri">
    <w:charset w:val="01"/>
    <w:family w:val="roman"/>
    <w:pitch w:val="variable"/>
  </w:font>
  <w:font w:name="OpenSymbol">
    <w:altName w:val="Arial Unicode MS"/>
    <w:charset w:val="01"/>
    <w:family w:val="roman"/>
    <w:pitch w:val="variable"/>
  </w:font>
  <w:font w:name="Liberation Mono">
    <w:altName w:val="Courier New"/>
    <w:charset w:val="01"/>
    <w:family w:val="modern"/>
    <w:pitch w:val="fixed"/>
  </w:font>
  <w:font w:name="Liberation Sans">
    <w:altName w:val="Arial"/>
    <w:charset w:val="01"/>
    <w:family w:val="swiss"/>
    <w:pitch w:val="variable"/>
  </w:font>
  <w:font w:name="Fira Sans">
    <w:altName w:val="fira-sans"/>
    <w:charset w:val="01"/>
    <w:family w:val="auto"/>
    <w:pitch w:val="default"/>
  </w:font>
  <w:font w:name="Symbol">
    <w:charset w:val="02"/>
    <w:family w:val="auto"/>
    <w:pitch w:val="default"/>
  </w:font>
</w:fonts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abstractNum w:abstractNumId="2">
    <w:lvl w:ilvl="0">
      <w:start w:val="1"/>
      <w:numFmt w:val="decimal"/>
      <w:lvlText w:val="%1."/>
      <w:lvlJc w:val="left"/>
      <w:pPr>
        <w:tabs>
          <w:tab w:val="num" w:pos="0"/>
        </w:tabs>
        <w:ind w:left="-207" w:hanging="360"/>
      </w:pPr>
      <w:rPr/>
    </w:lvl>
    <w:lvl w:ilvl="1">
      <w:start w:val="1"/>
      <w:numFmt w:val="lowerLetter"/>
      <w:lvlText w:val="%2."/>
      <w:lvlJc w:val="left"/>
      <w:pPr>
        <w:tabs>
          <w:tab w:val="num" w:pos="0"/>
        </w:tabs>
        <w:ind w:left="513" w:hanging="360"/>
      </w:pPr>
      <w:rPr/>
    </w:lvl>
    <w:lvl w:ilvl="2">
      <w:start w:val="1"/>
      <w:numFmt w:val="lowerRoman"/>
      <w:lvlText w:val="%3."/>
      <w:lvlJc w:val="right"/>
      <w:pPr>
        <w:tabs>
          <w:tab w:val="num" w:pos="0"/>
        </w:tabs>
        <w:ind w:left="1233" w:hanging="180"/>
      </w:pPr>
      <w:rPr/>
    </w:lvl>
    <w:lvl w:ilvl="3">
      <w:start w:val="1"/>
      <w:numFmt w:val="decimal"/>
      <w:lvlText w:val="%4."/>
      <w:lvlJc w:val="left"/>
      <w:pPr>
        <w:tabs>
          <w:tab w:val="num" w:pos="0"/>
        </w:tabs>
        <w:ind w:left="1953" w:hanging="360"/>
      </w:pPr>
      <w:rPr/>
    </w:lvl>
    <w:lvl w:ilvl="4">
      <w:start w:val="1"/>
      <w:numFmt w:val="lowerLetter"/>
      <w:lvlText w:val="%5."/>
      <w:lvlJc w:val="left"/>
      <w:pPr>
        <w:tabs>
          <w:tab w:val="num" w:pos="0"/>
        </w:tabs>
        <w:ind w:left="2673" w:hanging="360"/>
      </w:pPr>
      <w:rPr/>
    </w:lvl>
    <w:lvl w:ilvl="5">
      <w:start w:val="1"/>
      <w:numFmt w:val="lowerRoman"/>
      <w:lvlText w:val="%6."/>
      <w:lvlJc w:val="right"/>
      <w:pPr>
        <w:tabs>
          <w:tab w:val="num" w:pos="0"/>
        </w:tabs>
        <w:ind w:left="3393" w:hanging="180"/>
      </w:pPr>
      <w:rPr/>
    </w:lvl>
    <w:lvl w:ilvl="6">
      <w:start w:val="1"/>
      <w:numFmt w:val="decimal"/>
      <w:lvlText w:val="%7."/>
      <w:lvlJc w:val="left"/>
      <w:pPr>
        <w:tabs>
          <w:tab w:val="num" w:pos="0"/>
        </w:tabs>
        <w:ind w:left="4113" w:hanging="360"/>
      </w:pPr>
      <w:rPr/>
    </w:lvl>
    <w:lvl w:ilvl="7">
      <w:start w:val="1"/>
      <w:numFmt w:val="lowerLetter"/>
      <w:lvlText w:val="%8."/>
      <w:lvlJc w:val="left"/>
      <w:pPr>
        <w:tabs>
          <w:tab w:val="num" w:pos="0"/>
        </w:tabs>
        <w:ind w:left="4833" w:hanging="360"/>
      </w:pPr>
      <w:rPr/>
    </w:lvl>
    <w:lvl w:ilvl="8">
      <w:start w:val="1"/>
      <w:numFmt w:val="lowerRoman"/>
      <w:lvlText w:val="%9."/>
      <w:lvlJc w:val="right"/>
      <w:pPr>
        <w:tabs>
          <w:tab w:val="num" w:pos="0"/>
        </w:tabs>
        <w:ind w:left="5553" w:hanging="180"/>
      </w:pPr>
      <w:rPr/>
    </w:lvl>
  </w:abstractNum>
  <w:abstractNum w:abstractNumId="3">
    <w:lvl w:ilvl="0">
      <w:start w:val="1"/>
      <w:numFmt w:val="bullet"/>
      <w:lvlText w:val=""/>
      <w:lvlJc w:val="left"/>
      <w:pPr>
        <w:tabs>
          <w:tab w:val="num" w:pos="153"/>
        </w:tabs>
        <w:ind w:left="153" w:hanging="360"/>
      </w:pPr>
      <w:rPr>
        <w:rFonts w:ascii="Symbol" w:hAnsi="Symbol" w:cs="Symbol" w:hint="default"/>
      </w:rPr>
    </w:lvl>
    <w:lvl w:ilvl="1">
      <w:start w:val="1"/>
      <w:numFmt w:val="bullet"/>
      <w:lvlText w:val=""/>
      <w:lvlJc w:val="left"/>
      <w:pPr>
        <w:tabs>
          <w:tab w:val="num" w:pos="513"/>
        </w:tabs>
        <w:ind w:left="513" w:hanging="360"/>
      </w:pPr>
      <w:rPr>
        <w:rFonts w:ascii="Symbol" w:hAnsi="Symbol" w:cs="Symbol" w:hint="default"/>
      </w:rPr>
    </w:lvl>
    <w:lvl w:ilvl="2">
      <w:start w:val="1"/>
      <w:numFmt w:val="bullet"/>
      <w:lvlText w:val=""/>
      <w:lvlJc w:val="left"/>
      <w:pPr>
        <w:tabs>
          <w:tab w:val="num" w:pos="873"/>
        </w:tabs>
        <w:ind w:left="873" w:hanging="360"/>
      </w:pPr>
      <w:rPr>
        <w:rFonts w:ascii="Symbol" w:hAnsi="Symbol" w:cs="Symbol" w:hint="default"/>
      </w:rPr>
    </w:lvl>
    <w:lvl w:ilvl="3">
      <w:start w:val="1"/>
      <w:numFmt w:val="bullet"/>
      <w:lvlText w:val=""/>
      <w:lvlJc w:val="left"/>
      <w:pPr>
        <w:tabs>
          <w:tab w:val="num" w:pos="1233"/>
        </w:tabs>
        <w:ind w:left="1233" w:hanging="360"/>
      </w:pPr>
      <w:rPr>
        <w:rFonts w:ascii="Symbol" w:hAnsi="Symbol" w:cs="Symbol" w:hint="default"/>
      </w:rPr>
    </w:lvl>
    <w:lvl w:ilvl="4">
      <w:start w:val="1"/>
      <w:numFmt w:val="bullet"/>
      <w:lvlText w:val=""/>
      <w:lvlJc w:val="left"/>
      <w:pPr>
        <w:tabs>
          <w:tab w:val="num" w:pos="1593"/>
        </w:tabs>
        <w:ind w:left="1593" w:hanging="360"/>
      </w:pPr>
      <w:rPr>
        <w:rFonts w:ascii="Symbol" w:hAnsi="Symbol" w:cs="Symbol" w:hint="default"/>
      </w:rPr>
    </w:lvl>
    <w:lvl w:ilvl="5">
      <w:start w:val="1"/>
      <w:numFmt w:val="bullet"/>
      <w:lvlText w:val=""/>
      <w:lvlJc w:val="left"/>
      <w:pPr>
        <w:tabs>
          <w:tab w:val="num" w:pos="1953"/>
        </w:tabs>
        <w:ind w:left="1953" w:hanging="360"/>
      </w:pPr>
      <w:rPr>
        <w:rFonts w:ascii="Symbol" w:hAnsi="Symbol" w:cs="Symbol" w:hint="default"/>
      </w:rPr>
    </w:lvl>
    <w:lvl w:ilvl="6">
      <w:start w:val="1"/>
      <w:numFmt w:val="bullet"/>
      <w:lvlText w:val=""/>
      <w:lvlJc w:val="left"/>
      <w:pPr>
        <w:tabs>
          <w:tab w:val="num" w:pos="2313"/>
        </w:tabs>
        <w:ind w:left="2313" w:hanging="360"/>
      </w:pPr>
      <w:rPr>
        <w:rFonts w:ascii="Symbol" w:hAnsi="Symbol" w:cs="Symbol" w:hint="default"/>
      </w:rPr>
    </w:lvl>
    <w:lvl w:ilvl="7">
      <w:start w:val="1"/>
      <w:numFmt w:val="bullet"/>
      <w:lvlText w:val=""/>
      <w:lvlJc w:val="left"/>
      <w:pPr>
        <w:tabs>
          <w:tab w:val="num" w:pos="2673"/>
        </w:tabs>
        <w:ind w:left="2673" w:hanging="360"/>
      </w:pPr>
      <w:rPr>
        <w:rFonts w:ascii="Symbol" w:hAnsi="Symbol" w:cs="Symbol" w:hint="default"/>
      </w:rPr>
    </w:lvl>
    <w:lvl w:ilvl="8">
      <w:start w:val="1"/>
      <w:numFmt w:val="bullet"/>
      <w:lvlText w:val=""/>
      <w:lvlJc w:val="left"/>
      <w:pPr>
        <w:tabs>
          <w:tab w:val="num" w:pos="3033"/>
        </w:tabs>
        <w:ind w:left="3033" w:hanging="360"/>
      </w:pPr>
      <w:rPr>
        <w:rFonts w:ascii="Symbol" w:hAnsi="Symbol" w:cs="Symbol" w:hint="default"/>
      </w:rPr>
    </w:lvl>
  </w:abstractNum>
  <w:abstractNum w:abstractNumId="4">
    <w:lvl w:ilvl="0">
      <w:start w:val="1"/>
      <w:numFmt w:val="bullet"/>
      <w:lvlText w:val=""/>
      <w:lvlJc w:val="left"/>
      <w:pPr>
        <w:tabs>
          <w:tab w:val="num" w:pos="709"/>
        </w:tabs>
        <w:ind w:left="709" w:hanging="283"/>
      </w:pPr>
      <w:rPr>
        <w:rFonts w:ascii="Symbol" w:hAnsi="Symbol" w:cs="Symbol" w:hint="default"/>
      </w:rPr>
    </w:lvl>
    <w:lvl w:ilvl="1">
      <w:start w:val="1"/>
      <w:numFmt w:val="bullet"/>
      <w:lvlText w:val=""/>
      <w:lvlJc w:val="left"/>
      <w:pPr>
        <w:tabs>
          <w:tab w:val="num" w:pos="1418"/>
        </w:tabs>
        <w:ind w:left="1418" w:hanging="283"/>
      </w:pPr>
      <w:rPr>
        <w:rFonts w:ascii="Symbol" w:hAnsi="Symbol" w:cs="Symbol" w:hint="default"/>
      </w:rPr>
    </w:lvl>
    <w:lvl w:ilvl="2">
      <w:start w:val="1"/>
      <w:numFmt w:val="bullet"/>
      <w:lvlText w:val=""/>
      <w:lvlJc w:val="left"/>
      <w:pPr>
        <w:tabs>
          <w:tab w:val="num" w:pos="2127"/>
        </w:tabs>
        <w:ind w:left="2127" w:hanging="283"/>
      </w:pPr>
      <w:rPr>
        <w:rFonts w:ascii="Symbol" w:hAnsi="Symbol" w:cs="Symbol" w:hint="default"/>
      </w:rPr>
    </w:lvl>
    <w:lvl w:ilvl="3">
      <w:start w:val="1"/>
      <w:numFmt w:val="bullet"/>
      <w:lvlText w:val=""/>
      <w:lvlJc w:val="left"/>
      <w:pPr>
        <w:tabs>
          <w:tab w:val="num" w:pos="2836"/>
        </w:tabs>
        <w:ind w:left="2836" w:hanging="283"/>
      </w:pPr>
      <w:rPr>
        <w:rFonts w:ascii="Symbol" w:hAnsi="Symbol" w:cs="Symbol" w:hint="default"/>
      </w:rPr>
    </w:lvl>
    <w:lvl w:ilvl="4">
      <w:start w:val="1"/>
      <w:numFmt w:val="bullet"/>
      <w:lvlText w:val=""/>
      <w:lvlJc w:val="left"/>
      <w:pPr>
        <w:tabs>
          <w:tab w:val="num" w:pos="3545"/>
        </w:tabs>
        <w:ind w:left="3545" w:hanging="283"/>
      </w:pPr>
      <w:rPr>
        <w:rFonts w:ascii="Symbol" w:hAnsi="Symbol" w:cs="Symbol" w:hint="default"/>
      </w:rPr>
    </w:lvl>
    <w:lvl w:ilvl="5">
      <w:start w:val="1"/>
      <w:numFmt w:val="bullet"/>
      <w:lvlText w:val=""/>
      <w:lvlJc w:val="left"/>
      <w:pPr>
        <w:tabs>
          <w:tab w:val="num" w:pos="4254"/>
        </w:tabs>
        <w:ind w:left="4254" w:hanging="283"/>
      </w:pPr>
      <w:rPr>
        <w:rFonts w:ascii="Symbol" w:hAnsi="Symbol" w:cs="Symbol" w:hint="default"/>
      </w:rPr>
    </w:lvl>
    <w:lvl w:ilvl="6">
      <w:start w:val="1"/>
      <w:numFmt w:val="bullet"/>
      <w:lvlText w:val=""/>
      <w:lvlJc w:val="left"/>
      <w:pPr>
        <w:tabs>
          <w:tab w:val="num" w:pos="4963"/>
        </w:tabs>
        <w:ind w:left="4963" w:hanging="283"/>
      </w:pPr>
      <w:rPr>
        <w:rFonts w:ascii="Symbol" w:hAnsi="Symbol" w:cs="Symbol" w:hint="default"/>
      </w:rPr>
    </w:lvl>
    <w:lvl w:ilvl="7">
      <w:start w:val="1"/>
      <w:numFmt w:val="bullet"/>
      <w:lvlText w:val=""/>
      <w:lvlJc w:val="left"/>
      <w:pPr>
        <w:tabs>
          <w:tab w:val="num" w:pos="5672"/>
        </w:tabs>
        <w:ind w:left="5672" w:hanging="283"/>
      </w:pPr>
      <w:rPr>
        <w:rFonts w:ascii="Symbol" w:hAnsi="Symbol" w:cs="Symbol" w:hint="default"/>
      </w:rPr>
    </w:lvl>
    <w:lvl w:ilvl="8">
      <w:start w:val="1"/>
      <w:numFmt w:val="bullet"/>
      <w:lvlText w:val=""/>
      <w:lvlJc w:val="left"/>
      <w:pPr>
        <w:tabs>
          <w:tab w:val="num" w:pos="6381"/>
        </w:tabs>
        <w:ind w:left="6381" w:hanging="283"/>
      </w:pPr>
      <w:rPr>
        <w:rFonts w:ascii="Symbol" w:hAnsi="Symbol" w:cs="Symbol" w:hint="default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</w:numbering>
</file>

<file path=word/settings.xml><?xml version="1.0" encoding="utf-8"?>
<w:settings xmlns:w="http://schemas.openxmlformats.org/wordprocessingml/2006/main">
  <w:zoom w:percent="80"/>
  <w:defaultTabStop w:val="708"/>
  <w:autoHyphenation w:val="true"/>
  <w:hyphenationZone w:val="0"/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themeFontLang w:val="ru-RU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" w:asciiTheme="minorHAnsi" w:cstheme="minorBidi" w:eastAsiaTheme="minorHAnsi" w:hAnsiTheme="minorHAnsi"/>
        <w:sz w:val="22"/>
        <w:szCs w:val="22"/>
        <w:lang w:val="ru-RU" w:eastAsia="en-US" w:bidi="ar-SA"/>
      </w:rPr>
    </w:rPrDefault>
    <w:pPrDefault>
      <w:pPr>
        <w:suppressAutoHyphens w:val="true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styleId="Normal" w:default="1">
    <w:name w:val="Normal"/>
    <w:qFormat/>
    <w:pPr>
      <w:widowControl/>
      <w:suppressAutoHyphens w:val="true"/>
      <w:bidi w:val="0"/>
      <w:spacing w:lineRule="auto" w:line="259" w:before="0" w:after="160"/>
      <w:jc w:val="left"/>
    </w:pPr>
    <w:rPr>
      <w:rFonts w:ascii="Calibri" w:hAnsi="Calibri" w:eastAsia="Calibri" w:cs="" w:asciiTheme="minorHAnsi" w:cstheme="minorBidi" w:eastAsiaTheme="minorHAnsi" w:hAnsiTheme="minorHAnsi"/>
      <w:color w:val="auto"/>
      <w:kern w:val="0"/>
      <w:sz w:val="22"/>
      <w:szCs w:val="22"/>
      <w:lang w:val="ru-RU" w:eastAsia="en-US" w:bidi="ar-SA"/>
    </w:rPr>
  </w:style>
  <w:style w:type="paragraph" w:styleId="Heading1">
    <w:name w:val="heading 1"/>
    <w:basedOn w:val="Heading"/>
    <w:next w:val="BodyText"/>
    <w:qFormat/>
    <w:pPr>
      <w:spacing w:before="240" w:after="120"/>
      <w:outlineLvl w:val="0"/>
    </w:pPr>
    <w:rPr>
      <w:rFonts w:ascii="Liberation Serif" w:hAnsi="Liberation Serif" w:eastAsia="Cantarell" w:cs="Noto Sans Arabic"/>
      <w:b/>
      <w:bCs/>
      <w:sz w:val="48"/>
      <w:szCs w:val="48"/>
    </w:rPr>
  </w:style>
  <w:style w:type="paragraph" w:styleId="Heading2">
    <w:name w:val="heading 2"/>
    <w:basedOn w:val="Heading"/>
    <w:next w:val="BodyText"/>
    <w:qFormat/>
    <w:pPr>
      <w:spacing w:before="200" w:after="120"/>
      <w:outlineLvl w:val="1"/>
    </w:pPr>
    <w:rPr>
      <w:rFonts w:ascii="Liberation Serif" w:hAnsi="Liberation Serif" w:eastAsia="Cantarell" w:cs="Noto Sans Arabic"/>
      <w:b/>
      <w:bCs/>
      <w:sz w:val="36"/>
      <w:szCs w:val="36"/>
    </w:rPr>
  </w:style>
  <w:style w:type="paragraph" w:styleId="Heading3">
    <w:name w:val="heading 3"/>
    <w:basedOn w:val="Heading"/>
    <w:next w:val="BodyText"/>
    <w:qFormat/>
    <w:pPr>
      <w:spacing w:before="140" w:after="120"/>
      <w:outlineLvl w:val="2"/>
    </w:pPr>
    <w:rPr>
      <w:rFonts w:ascii="Liberation Serif" w:hAnsi="Liberation Serif" w:eastAsia="Cantarell" w:cs="Noto Sans Arabic"/>
      <w:b/>
      <w:bCs/>
      <w:sz w:val="28"/>
      <w:szCs w:val="28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Emphasis">
    <w:name w:val="Emphasis"/>
    <w:basedOn w:val="DefaultParagraphFont"/>
    <w:uiPriority w:val="20"/>
    <w:qFormat/>
    <w:rsid w:val="00d43b59"/>
    <w:rPr>
      <w:i/>
      <w:iCs/>
    </w:rPr>
  </w:style>
  <w:style w:type="character" w:styleId="Bulletsuser" w:customStyle="1">
    <w:name w:val="Bullets (user)"/>
    <w:qFormat/>
    <w:rPr>
      <w:rFonts w:ascii="OpenSymbol" w:hAnsi="OpenSymbol" w:eastAsia="OpenSymbol" w:cs="OpenSymbol"/>
    </w:rPr>
  </w:style>
  <w:style w:type="character" w:styleId="Strong">
    <w:name w:val="Strong"/>
    <w:qFormat/>
    <w:rPr>
      <w:b/>
      <w:bCs/>
    </w:rPr>
  </w:style>
  <w:style w:type="character" w:styleId="SourceText">
    <w:name w:val="Source Text"/>
    <w:qFormat/>
    <w:rPr>
      <w:rFonts w:ascii="Liberation Mono" w:hAnsi="Liberation Mono" w:eastAsia="Liberation Mono" w:cs="Liberation Mono"/>
    </w:rPr>
  </w:style>
  <w:style w:type="paragraph" w:styleId="Heading" w:customStyle="1">
    <w:name w:val="Heading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Noto Sans CJK SC" w:cs="Noto Sans Devanagari"/>
      <w:sz w:val="28"/>
      <w:szCs w:val="28"/>
    </w:rPr>
  </w:style>
  <w:style w:type="paragraph" w:styleId="BodyText">
    <w:name w:val="Body Text"/>
    <w:basedOn w:val="Normal"/>
    <w:pPr>
      <w:spacing w:lineRule="auto" w:line="276" w:before="0" w:after="140"/>
    </w:pPr>
    <w:rPr/>
  </w:style>
  <w:style w:type="paragraph" w:styleId="List">
    <w:name w:val="List"/>
    <w:basedOn w:val="BodyText"/>
    <w:pPr/>
    <w:rPr>
      <w:rFonts w:cs="Noto Sans Devanagari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Noto Sans Devanagari"/>
      <w:i/>
      <w:iCs/>
      <w:sz w:val="24"/>
      <w:szCs w:val="24"/>
    </w:rPr>
  </w:style>
  <w:style w:type="paragraph" w:styleId="Index" w:customStyle="1">
    <w:name w:val="Index"/>
    <w:basedOn w:val="Normal"/>
    <w:qFormat/>
    <w:pPr>
      <w:suppressLineNumbers/>
    </w:pPr>
    <w:rPr>
      <w:rFonts w:cs="Noto Sans Devanagari"/>
    </w:rPr>
  </w:style>
  <w:style w:type="paragraph" w:styleId="ListParagraph">
    <w:name w:val="List Paragraph"/>
    <w:basedOn w:val="Normal"/>
    <w:uiPriority w:val="34"/>
    <w:qFormat/>
    <w:rsid w:val="00d43b59"/>
    <w:pPr>
      <w:spacing w:before="0" w:after="160"/>
      <w:ind w:left="720"/>
      <w:contextualSpacing/>
    </w:pPr>
    <w:rPr/>
  </w:style>
  <w:style w:type="paragraph" w:styleId="PreformattedText">
    <w:name w:val="Preformatted Text"/>
    <w:basedOn w:val="Normal"/>
    <w:qFormat/>
    <w:pPr>
      <w:spacing w:before="0" w:after="0"/>
    </w:pPr>
    <w:rPr>
      <w:rFonts w:ascii="Liberation Mono" w:hAnsi="Liberation Mono" w:eastAsia="Liberation Mono" w:cs="Liberation Mono"/>
      <w:sz w:val="20"/>
      <w:szCs w:val="20"/>
    </w:rPr>
  </w:style>
  <w:style w:type="numbering" w:styleId="NoList" w:default="1">
    <w:name w:val="No List"/>
    <w:uiPriority w:val="99"/>
    <w:semiHidden/>
    <w:unhideWhenUsed/>
    <w:qFormat/>
  </w:style>
  <w:style w:type="table" w:default="1" w:styleId="a1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image" Target="media/image2.png"/><Relationship Id="rId4" Type="http://schemas.openxmlformats.org/officeDocument/2006/relationships/image" Target="media/image3.png"/><Relationship Id="rId5" Type="http://schemas.openxmlformats.org/officeDocument/2006/relationships/image" Target="media/image4.png"/><Relationship Id="rId6" Type="http://schemas.openxmlformats.org/officeDocument/2006/relationships/numbering" Target="numbering.xml"/><Relationship Id="rId7" Type="http://schemas.openxmlformats.org/officeDocument/2006/relationships/fontTable" Target="fontTable.xml"/><Relationship Id="rId8" Type="http://schemas.openxmlformats.org/officeDocument/2006/relationships/settings" Target="settings.xml"/><Relationship Id="rId9" Type="http://schemas.openxmlformats.org/officeDocument/2006/relationships/theme" Target="theme/theme1.xml"/>
</Relationships>
</file>

<file path=word/theme/theme1.xml><?xml version="1.0" encoding="utf-8"?>
<a:theme xmlns:a="http://schemas.openxmlformats.org/drawingml/2006/main" xmlns:r="http://schemas.openxmlformats.org/officeDocument/2006/relationships" name="Тема Office">
  <a:themeElements>
    <a:clrScheme name="Стандартная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 pitchFamily="0" charset="1"/>
        <a:ea typeface=""/>
        <a:cs typeface=""/>
      </a:majorFont>
      <a:minorFont>
        <a:latin typeface="Calibri" panose="020F0502020204030204" pitchFamily="0" charset="1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lumMod val="110000"/>
                <a:tint val="67000"/>
              </a:schemeClr>
            </a:gs>
            <a:gs pos="50000">
              <a:schemeClr val="phClr">
                <a:lumMod val="105000"/>
                <a:tint val="73000"/>
              </a:schemeClr>
            </a:gs>
            <a:gs pos="100000">
              <a:schemeClr val="phClr">
                <a:lumMod val="105000"/>
                <a:tint val="81000"/>
              </a:schemeClr>
            </a:gs>
          </a:gsLst>
          <a:lin ang="5400000" scaled="0"/>
          <a:tileRect l="0" t="0" r="0" b="0"/>
        </a:gradFill>
        <a:gradFill>
          <a:gsLst>
            <a:gs pos="0">
              <a:schemeClr val="phClr">
                <a:lumMod val="102000"/>
                <a:tint val="94000"/>
              </a:schemeClr>
            </a:gs>
            <a:gs pos="50000">
              <a:schemeClr val="phClr">
                <a:lumMod val="100000"/>
                <a:shade val="100000"/>
              </a:schemeClr>
            </a:gs>
            <a:gs pos="100000">
              <a:schemeClr val="phClr">
                <a:lumMod val="99000"/>
                <a:shade val="78000"/>
              </a:schemeClr>
            </a:gs>
          </a:gsLst>
          <a:lin ang="5400000" scaled="0"/>
          <a:tileRect l="0" t="0" r="0" b="0"/>
        </a:gradFill>
      </a:fillStyleLst>
      <a:lnStyleLst>
        <a:ln w="6350" cap="flat" cmpd="sng" algn="ctr">
          <a:prstDash val="solid"/>
          <a:miter lim="800000"/>
        </a:ln>
        <a:ln w="12700" cap="flat" cmpd="sng" algn="ctr">
          <a:prstDash val="solid"/>
          <a:miter lim="800000"/>
        </a:ln>
        <a:ln w="19050" cap="flat" cmpd="sng" algn="ctr"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>
            <a:tint val="95000"/>
          </a:schemeClr>
        </a:solidFill>
        <a:gradFill>
          <a:gsLst>
            <a:gs pos="0">
              <a:schemeClr val="phClr">
                <a:tint val="93000"/>
                <a:shade val="98000"/>
                <a:lumMod val="102000"/>
              </a:schemeClr>
            </a:gs>
            <a:gs pos="50000">
              <a:schemeClr val="phClr">
                <a:tint val="98000"/>
                <a:shade val="90000"/>
                <a:lumMod val="103000"/>
              </a:schemeClr>
            </a:gs>
            <a:gs pos="100000">
              <a:schemeClr val="phClr">
                <a:shade val="63000"/>
              </a:schemeClr>
            </a:gs>
          </a:gsLst>
          <a:lin ang="5400000" scaled="0"/>
          <a:tileRect l="0" t="0" r="0" b="0"/>
        </a:gradFill>
      </a:bgFillStyleLst>
    </a:fmtScheme>
  </a:themeElements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144</TotalTime>
  <Application>LibreOffice/25.2.6.2$Linux_X86_64 LibreOffice_project/520$Build-2</Application>
  <AppVersion>15.0000</AppVersion>
  <Pages>5</Pages>
  <Words>386</Words>
  <Characters>2414</Characters>
  <CharactersWithSpaces>2771</CharactersWithSpaces>
  <Paragraphs>39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2025-06-17T04:25:00Z</dcterms:created>
  <dc:creator>Антон Пятов</dc:creator>
  <dc:description/>
  <dc:language>en-US</dc:language>
  <cp:lastModifiedBy/>
  <dcterms:modified xsi:type="dcterms:W3CDTF">2025-10-15T23:12:08Z</dcterms:modified>
  <cp:revision>12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